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D097" w14:textId="10EEBD8A" w:rsidR="00EB0766" w:rsidRPr="006B2451" w:rsidRDefault="003C67A5" w:rsidP="003C67A5">
      <w:pPr>
        <w:jc w:val="center"/>
        <w:rPr>
          <w:b/>
          <w:bCs/>
          <w:sz w:val="28"/>
          <w:szCs w:val="28"/>
        </w:rPr>
      </w:pPr>
      <w:r w:rsidRPr="006B2451">
        <w:rPr>
          <w:b/>
          <w:bCs/>
          <w:sz w:val="28"/>
          <w:szCs w:val="28"/>
        </w:rPr>
        <w:t xml:space="preserve">Town of Lindley </w:t>
      </w:r>
      <w:r w:rsidR="006B2451" w:rsidRPr="006B2451">
        <w:rPr>
          <w:b/>
          <w:bCs/>
          <w:sz w:val="28"/>
          <w:szCs w:val="28"/>
        </w:rPr>
        <w:t>Zoning</w:t>
      </w:r>
      <w:r w:rsidRPr="006B2451">
        <w:rPr>
          <w:b/>
          <w:bCs/>
          <w:sz w:val="28"/>
          <w:szCs w:val="28"/>
        </w:rPr>
        <w:t xml:space="preserve"> Board</w:t>
      </w:r>
      <w:r w:rsidR="006B2451" w:rsidRPr="006B2451">
        <w:rPr>
          <w:b/>
          <w:bCs/>
          <w:sz w:val="28"/>
          <w:szCs w:val="28"/>
        </w:rPr>
        <w:t xml:space="preserve"> of Appeals</w:t>
      </w:r>
      <w:r w:rsidRPr="006B2451">
        <w:rPr>
          <w:b/>
          <w:bCs/>
          <w:sz w:val="28"/>
          <w:szCs w:val="28"/>
        </w:rPr>
        <w:t xml:space="preserve"> Meeting</w:t>
      </w:r>
    </w:p>
    <w:p w14:paraId="361D1B1E" w14:textId="5F248224" w:rsidR="003C67A5" w:rsidRPr="006B2451" w:rsidRDefault="003C67A5" w:rsidP="003C67A5">
      <w:pPr>
        <w:jc w:val="center"/>
        <w:rPr>
          <w:b/>
          <w:bCs/>
          <w:sz w:val="28"/>
          <w:szCs w:val="28"/>
        </w:rPr>
      </w:pPr>
      <w:r w:rsidRPr="006B2451">
        <w:rPr>
          <w:b/>
          <w:bCs/>
          <w:sz w:val="28"/>
          <w:szCs w:val="28"/>
        </w:rPr>
        <w:t xml:space="preserve">Lindley Town Hall, 637 County </w:t>
      </w:r>
      <w:r w:rsidR="00EB5356" w:rsidRPr="006B2451">
        <w:rPr>
          <w:b/>
          <w:bCs/>
          <w:sz w:val="28"/>
          <w:szCs w:val="28"/>
        </w:rPr>
        <w:t>R</w:t>
      </w:r>
      <w:r w:rsidRPr="006B2451">
        <w:rPr>
          <w:b/>
          <w:bCs/>
          <w:sz w:val="28"/>
          <w:szCs w:val="28"/>
        </w:rPr>
        <w:t>oute 115, Box 62, Lindley, NY 14858</w:t>
      </w:r>
    </w:p>
    <w:p w14:paraId="3BDCADB6" w14:textId="0F58F358" w:rsidR="003C67A5" w:rsidRPr="006B2451" w:rsidRDefault="005B1BA6" w:rsidP="003C67A5">
      <w:pPr>
        <w:jc w:val="center"/>
        <w:rPr>
          <w:b/>
          <w:bCs/>
          <w:sz w:val="28"/>
          <w:szCs w:val="28"/>
        </w:rPr>
      </w:pPr>
      <w:r>
        <w:rPr>
          <w:b/>
          <w:bCs/>
          <w:sz w:val="28"/>
          <w:szCs w:val="28"/>
        </w:rPr>
        <w:t>November 20</w:t>
      </w:r>
      <w:r w:rsidR="003C67A5" w:rsidRPr="006B2451">
        <w:rPr>
          <w:b/>
          <w:bCs/>
          <w:sz w:val="28"/>
          <w:szCs w:val="28"/>
        </w:rPr>
        <w:t>, 202</w:t>
      </w:r>
      <w:r w:rsidR="00212961" w:rsidRPr="006B2451">
        <w:rPr>
          <w:b/>
          <w:bCs/>
          <w:sz w:val="28"/>
          <w:szCs w:val="28"/>
        </w:rPr>
        <w:t>5</w:t>
      </w:r>
    </w:p>
    <w:p w14:paraId="60BC3B45" w14:textId="5F998A93" w:rsidR="003C67A5" w:rsidRPr="006B2451" w:rsidRDefault="003C67A5" w:rsidP="003C67A5">
      <w:pPr>
        <w:pBdr>
          <w:bottom w:val="single" w:sz="12" w:space="1" w:color="auto"/>
        </w:pBdr>
        <w:jc w:val="center"/>
        <w:rPr>
          <w:b/>
          <w:bCs/>
          <w:sz w:val="28"/>
          <w:szCs w:val="28"/>
        </w:rPr>
      </w:pPr>
      <w:r w:rsidRPr="006B2451">
        <w:rPr>
          <w:b/>
          <w:bCs/>
          <w:sz w:val="28"/>
          <w:szCs w:val="28"/>
        </w:rPr>
        <w:t xml:space="preserve">Official </w:t>
      </w:r>
      <w:r w:rsidR="009C6037" w:rsidRPr="006B2451">
        <w:rPr>
          <w:b/>
          <w:bCs/>
          <w:sz w:val="28"/>
          <w:szCs w:val="28"/>
        </w:rPr>
        <w:t>Minutes</w:t>
      </w:r>
      <w:r w:rsidRPr="006B2451">
        <w:rPr>
          <w:b/>
          <w:bCs/>
          <w:sz w:val="28"/>
          <w:szCs w:val="28"/>
        </w:rPr>
        <w:t xml:space="preserve"> held at the Town Clerk’s Office</w:t>
      </w:r>
    </w:p>
    <w:p w14:paraId="2A40C76D" w14:textId="77777777" w:rsidR="006B2451" w:rsidRDefault="006B2451" w:rsidP="006B2451">
      <w:pPr>
        <w:rPr>
          <w:rFonts w:ascii="Arial" w:eastAsia="Times New Roman" w:hAnsi="Arial" w:cs="Arial"/>
        </w:rPr>
      </w:pPr>
      <w:r>
        <w:rPr>
          <w:rFonts w:ascii="Arial" w:eastAsia="Times New Roman" w:hAnsi="Arial" w:cs="Arial"/>
          <w:b/>
          <w:bCs/>
          <w:u w:val="single"/>
        </w:rPr>
        <w:t>Attendees:</w:t>
      </w:r>
    </w:p>
    <w:p w14:paraId="3D57F915" w14:textId="77777777" w:rsidR="006B2451" w:rsidRDefault="006B2451" w:rsidP="006B2451">
      <w:pPr>
        <w:rPr>
          <w:rFonts w:ascii="Arial" w:eastAsia="Times New Roman" w:hAnsi="Arial" w:cs="Arial"/>
        </w:rPr>
      </w:pPr>
      <w:r>
        <w:rPr>
          <w:rFonts w:ascii="Arial" w:eastAsia="Times New Roman" w:hAnsi="Arial" w:cs="Arial"/>
        </w:rPr>
        <w:t>1. Lindley ZBA: Rich Biggio, Jennifer Cisco, Steve Ritter</w:t>
      </w:r>
    </w:p>
    <w:p w14:paraId="3EBBB76D" w14:textId="030A4DD1" w:rsidR="006B2451" w:rsidRDefault="006B2451" w:rsidP="006B2451">
      <w:pPr>
        <w:rPr>
          <w:rFonts w:ascii="Arial" w:eastAsia="Times New Roman" w:hAnsi="Arial" w:cs="Arial"/>
        </w:rPr>
      </w:pPr>
      <w:r>
        <w:rPr>
          <w:rFonts w:ascii="Arial" w:eastAsia="Times New Roman" w:hAnsi="Arial" w:cs="Arial"/>
        </w:rPr>
        <w:t>2. Lindley Code Enforcement Officer: Jim Bixby</w:t>
      </w:r>
    </w:p>
    <w:p w14:paraId="4278A138" w14:textId="4CCE851A" w:rsidR="006B2451" w:rsidRDefault="006B2451" w:rsidP="006B2451">
      <w:pPr>
        <w:rPr>
          <w:rFonts w:ascii="Arial" w:eastAsia="Times New Roman" w:hAnsi="Arial" w:cs="Arial"/>
        </w:rPr>
      </w:pPr>
      <w:r>
        <w:rPr>
          <w:rFonts w:ascii="Arial" w:eastAsia="Times New Roman" w:hAnsi="Arial" w:cs="Arial"/>
        </w:rPr>
        <w:t xml:space="preserve">3: Members of the public: Roger Reep (Town Supervisor), </w:t>
      </w:r>
      <w:r w:rsidR="005B1BA6">
        <w:rPr>
          <w:rFonts w:ascii="Arial" w:eastAsia="Times New Roman" w:hAnsi="Arial" w:cs="Arial"/>
        </w:rPr>
        <w:t xml:space="preserve">James Bixby (Town Code Enforcement), </w:t>
      </w:r>
      <w:r>
        <w:rPr>
          <w:rFonts w:ascii="Arial" w:eastAsia="Times New Roman" w:hAnsi="Arial" w:cs="Arial"/>
        </w:rPr>
        <w:t xml:space="preserve">Linda Swan, </w:t>
      </w:r>
      <w:r w:rsidR="005B1BA6">
        <w:rPr>
          <w:rFonts w:ascii="Arial" w:eastAsia="Times New Roman" w:hAnsi="Arial" w:cs="Arial"/>
        </w:rPr>
        <w:t>Jerome Smith, Suanne Smith, Art Gotshall, Kim Gotshall, Gerry Gross, Mike Perry, Jennifer Baker</w:t>
      </w:r>
      <w:r w:rsidR="00B453D7">
        <w:rPr>
          <w:rFonts w:ascii="Arial" w:eastAsia="Times New Roman" w:hAnsi="Arial" w:cs="Arial"/>
        </w:rPr>
        <w:t>, Mario Trizzino</w:t>
      </w:r>
    </w:p>
    <w:p w14:paraId="7A222E42" w14:textId="77777777" w:rsidR="006B2451" w:rsidRDefault="006B2451" w:rsidP="006B2451">
      <w:pPr>
        <w:rPr>
          <w:rFonts w:ascii="Arial" w:eastAsia="Times New Roman" w:hAnsi="Arial" w:cs="Arial"/>
        </w:rPr>
      </w:pPr>
      <w:r>
        <w:rPr>
          <w:rFonts w:ascii="Arial" w:eastAsia="Times New Roman" w:hAnsi="Arial" w:cs="Arial"/>
          <w:b/>
          <w:bCs/>
          <w:u w:val="single"/>
        </w:rPr>
        <w:t>Meeting Notes:</w:t>
      </w:r>
    </w:p>
    <w:p w14:paraId="0C5586DA" w14:textId="51529992" w:rsidR="006B2451" w:rsidRDefault="006B2451" w:rsidP="006B2451">
      <w:pPr>
        <w:numPr>
          <w:ilvl w:val="0"/>
          <w:numId w:val="1"/>
        </w:numPr>
        <w:spacing w:before="100" w:beforeAutospacing="1" w:after="100" w:afterAutospacing="1" w:line="240" w:lineRule="auto"/>
        <w:rPr>
          <w:rFonts w:ascii="Arial" w:eastAsia="Times New Roman" w:hAnsi="Arial" w:cs="Arial"/>
        </w:rPr>
      </w:pPr>
      <w:r>
        <w:rPr>
          <w:rFonts w:ascii="Arial" w:eastAsia="Times New Roman" w:hAnsi="Arial" w:cs="Arial"/>
        </w:rPr>
        <w:t>Meeting was called to order by Rich Biggio at 7</w:t>
      </w:r>
      <w:r w:rsidR="005B1BA6">
        <w:rPr>
          <w:rFonts w:ascii="Arial" w:eastAsia="Times New Roman" w:hAnsi="Arial" w:cs="Arial"/>
        </w:rPr>
        <w:t>:02</w:t>
      </w:r>
      <w:r>
        <w:rPr>
          <w:rFonts w:ascii="Arial" w:eastAsia="Times New Roman" w:hAnsi="Arial" w:cs="Arial"/>
        </w:rPr>
        <w:t>pm. </w:t>
      </w:r>
      <w:r w:rsidR="00E30C7B">
        <w:rPr>
          <w:rFonts w:ascii="Arial" w:eastAsia="Times New Roman" w:hAnsi="Arial" w:cs="Arial"/>
        </w:rPr>
        <w:t xml:space="preserve"> P</w:t>
      </w:r>
      <w:r>
        <w:rPr>
          <w:rFonts w:ascii="Arial" w:eastAsia="Times New Roman" w:hAnsi="Arial" w:cs="Arial"/>
        </w:rPr>
        <w:t>ublic hearing</w:t>
      </w:r>
      <w:r w:rsidR="005B1BA6">
        <w:rPr>
          <w:rFonts w:ascii="Arial" w:eastAsia="Times New Roman" w:hAnsi="Arial" w:cs="Arial"/>
        </w:rPr>
        <w:t xml:space="preserve"> for Mario Trizzino request for an Area Variance at property located at 1768 </w:t>
      </w:r>
      <w:proofErr w:type="spellStart"/>
      <w:r w:rsidR="005B1BA6">
        <w:rPr>
          <w:rFonts w:ascii="Arial" w:eastAsia="Times New Roman" w:hAnsi="Arial" w:cs="Arial"/>
        </w:rPr>
        <w:t>Latteral</w:t>
      </w:r>
      <w:proofErr w:type="spellEnd"/>
      <w:r w:rsidR="005B1BA6">
        <w:rPr>
          <w:rFonts w:ascii="Arial" w:eastAsia="Times New Roman" w:hAnsi="Arial" w:cs="Arial"/>
        </w:rPr>
        <w:t xml:space="preserve"> Rd, Lindley, NY</w:t>
      </w:r>
      <w:r w:rsidR="00E30C7B">
        <w:rPr>
          <w:rFonts w:ascii="Arial" w:eastAsia="Times New Roman" w:hAnsi="Arial" w:cs="Arial"/>
        </w:rPr>
        <w:t xml:space="preserve"> opened.</w:t>
      </w:r>
    </w:p>
    <w:p w14:paraId="482309D3" w14:textId="77777777" w:rsidR="006B2451" w:rsidRDefault="006B2451" w:rsidP="006B2451">
      <w:pPr>
        <w:numPr>
          <w:ilvl w:val="0"/>
          <w:numId w:val="1"/>
        </w:numPr>
        <w:spacing w:before="100" w:beforeAutospacing="1" w:after="100" w:afterAutospacing="1" w:line="240" w:lineRule="auto"/>
        <w:rPr>
          <w:rFonts w:ascii="Arial" w:eastAsia="Times New Roman" w:hAnsi="Arial" w:cs="Arial"/>
        </w:rPr>
      </w:pPr>
      <w:r>
        <w:rPr>
          <w:rFonts w:ascii="Arial" w:eastAsia="Times New Roman" w:hAnsi="Arial" w:cs="Arial"/>
        </w:rPr>
        <w:t>Public comment/discussion.</w:t>
      </w:r>
    </w:p>
    <w:p w14:paraId="033CB913" w14:textId="0ABBF090" w:rsidR="006B2451" w:rsidRDefault="006B2451" w:rsidP="006B2451">
      <w:pPr>
        <w:numPr>
          <w:ilvl w:val="1"/>
          <w:numId w:val="1"/>
        </w:numPr>
        <w:spacing w:before="100" w:beforeAutospacing="1" w:after="100" w:afterAutospacing="1" w:line="240" w:lineRule="auto"/>
        <w:rPr>
          <w:rFonts w:ascii="Arial" w:eastAsia="Times New Roman" w:hAnsi="Arial" w:cs="Arial"/>
        </w:rPr>
      </w:pPr>
      <w:r>
        <w:rPr>
          <w:rFonts w:ascii="Arial" w:eastAsia="Times New Roman" w:hAnsi="Arial" w:cs="Arial"/>
          <w:spacing w:val="-5"/>
        </w:rPr>
        <w:t>overview of the p</w:t>
      </w:r>
      <w:r w:rsidR="00E30C7B">
        <w:rPr>
          <w:rFonts w:ascii="Arial" w:eastAsia="Times New Roman" w:hAnsi="Arial" w:cs="Arial"/>
          <w:spacing w:val="-5"/>
        </w:rPr>
        <w:t>roperty/photos presented on the overhead by Rich Biggio</w:t>
      </w:r>
    </w:p>
    <w:p w14:paraId="4B94C413" w14:textId="63BADD97" w:rsidR="006B2451" w:rsidRDefault="00E30C7B" w:rsidP="006B2451">
      <w:pPr>
        <w:numPr>
          <w:ilvl w:val="1"/>
          <w:numId w:val="1"/>
        </w:numPr>
        <w:spacing w:before="100" w:beforeAutospacing="1" w:after="100" w:afterAutospacing="1" w:line="240" w:lineRule="auto"/>
        <w:rPr>
          <w:rFonts w:ascii="Arial" w:eastAsia="Times New Roman" w:hAnsi="Arial" w:cs="Arial"/>
        </w:rPr>
      </w:pPr>
      <w:r>
        <w:rPr>
          <w:rFonts w:ascii="Arial" w:eastAsia="Times New Roman" w:hAnsi="Arial" w:cs="Arial"/>
        </w:rPr>
        <w:t xml:space="preserve">property borders railroad and addition </w:t>
      </w:r>
      <w:proofErr w:type="gramStart"/>
      <w:r>
        <w:rPr>
          <w:rFonts w:ascii="Arial" w:eastAsia="Times New Roman" w:hAnsi="Arial" w:cs="Arial"/>
        </w:rPr>
        <w:t>is</w:t>
      </w:r>
      <w:proofErr w:type="gramEnd"/>
      <w:r>
        <w:rPr>
          <w:rFonts w:ascii="Arial" w:eastAsia="Times New Roman" w:hAnsi="Arial" w:cs="Arial"/>
        </w:rPr>
        <w:t xml:space="preserve"> being added on the back of the existing building</w:t>
      </w:r>
    </w:p>
    <w:p w14:paraId="70498A17" w14:textId="79EED205" w:rsidR="006B2451" w:rsidRPr="00E30C7B" w:rsidRDefault="00E30C7B" w:rsidP="00E30C7B">
      <w:pPr>
        <w:numPr>
          <w:ilvl w:val="1"/>
          <w:numId w:val="1"/>
        </w:numPr>
        <w:spacing w:before="100" w:beforeAutospacing="1" w:after="100" w:afterAutospacing="1" w:line="240" w:lineRule="auto"/>
        <w:rPr>
          <w:rFonts w:ascii="Arial" w:eastAsia="Times New Roman" w:hAnsi="Arial" w:cs="Arial"/>
        </w:rPr>
      </w:pPr>
      <w:r>
        <w:rPr>
          <w:rFonts w:ascii="Arial" w:eastAsia="Times New Roman" w:hAnsi="Arial" w:cs="Arial"/>
        </w:rPr>
        <w:t xml:space="preserve">vacant lot located behind property </w:t>
      </w:r>
    </w:p>
    <w:p w14:paraId="50437B9B" w14:textId="77777777" w:rsidR="006B2451" w:rsidRDefault="006B2451" w:rsidP="006B2451">
      <w:pPr>
        <w:numPr>
          <w:ilvl w:val="0"/>
          <w:numId w:val="1"/>
        </w:numPr>
        <w:spacing w:before="100" w:beforeAutospacing="1" w:after="100" w:afterAutospacing="1" w:line="240" w:lineRule="auto"/>
        <w:rPr>
          <w:rFonts w:ascii="Arial" w:eastAsia="Times New Roman" w:hAnsi="Arial" w:cs="Arial"/>
        </w:rPr>
      </w:pPr>
      <w:r>
        <w:rPr>
          <w:rFonts w:ascii="Arial" w:eastAsia="Times New Roman" w:hAnsi="Arial" w:cs="Arial"/>
        </w:rPr>
        <w:t>Questions from attendees were addressed.  There were no open issues/follow-up actions related to questions from the public attendees.</w:t>
      </w:r>
    </w:p>
    <w:p w14:paraId="47E9CED6" w14:textId="089CEC5C" w:rsidR="006B2451" w:rsidRDefault="006B2451" w:rsidP="006B2451">
      <w:pPr>
        <w:numPr>
          <w:ilvl w:val="0"/>
          <w:numId w:val="1"/>
        </w:numPr>
        <w:spacing w:before="100" w:beforeAutospacing="1" w:after="100" w:afterAutospacing="1" w:line="240" w:lineRule="auto"/>
        <w:rPr>
          <w:rFonts w:ascii="Arial" w:eastAsia="Times New Roman" w:hAnsi="Arial" w:cs="Arial"/>
        </w:rPr>
      </w:pPr>
      <w:r>
        <w:rPr>
          <w:rFonts w:ascii="Arial" w:eastAsia="Times New Roman" w:hAnsi="Arial" w:cs="Arial"/>
        </w:rPr>
        <w:t>The public comment/discussion part of the public hearing was closed</w:t>
      </w:r>
      <w:r w:rsidR="00E30C7B">
        <w:rPr>
          <w:rFonts w:ascii="Arial" w:eastAsia="Times New Roman" w:hAnsi="Arial" w:cs="Arial"/>
        </w:rPr>
        <w:t xml:space="preserve">. </w:t>
      </w:r>
    </w:p>
    <w:p w14:paraId="6FB0C64D" w14:textId="48A10213" w:rsidR="006B2451" w:rsidRDefault="006B2451" w:rsidP="006B2451">
      <w:pPr>
        <w:numPr>
          <w:ilvl w:val="0"/>
          <w:numId w:val="1"/>
        </w:numPr>
        <w:spacing w:before="100" w:beforeAutospacing="1" w:after="100" w:afterAutospacing="1" w:line="240" w:lineRule="auto"/>
        <w:rPr>
          <w:rFonts w:ascii="Arial" w:eastAsia="Times New Roman" w:hAnsi="Arial" w:cs="Arial"/>
        </w:rPr>
      </w:pPr>
      <w:r>
        <w:rPr>
          <w:rFonts w:ascii="Arial" w:eastAsia="Times New Roman" w:hAnsi="Arial" w:cs="Arial"/>
        </w:rPr>
        <w:t xml:space="preserve">The ZBA members began </w:t>
      </w:r>
      <w:r w:rsidR="00015C79">
        <w:rPr>
          <w:rFonts w:ascii="Arial" w:eastAsia="Times New Roman" w:hAnsi="Arial" w:cs="Arial"/>
        </w:rPr>
        <w:t xml:space="preserve">working through the criteria stated on the Area Variance application </w:t>
      </w:r>
    </w:p>
    <w:p w14:paraId="6BB45AA7" w14:textId="647ACF9A" w:rsidR="006B2451" w:rsidRDefault="006B2451" w:rsidP="006B2451">
      <w:pPr>
        <w:numPr>
          <w:ilvl w:val="1"/>
          <w:numId w:val="1"/>
        </w:numPr>
        <w:spacing w:before="100" w:beforeAutospacing="1" w:after="100" w:afterAutospacing="1" w:line="240" w:lineRule="auto"/>
        <w:rPr>
          <w:rFonts w:ascii="Arial" w:eastAsia="Times New Roman" w:hAnsi="Arial" w:cs="Arial"/>
        </w:rPr>
      </w:pPr>
      <w:r>
        <w:rPr>
          <w:rFonts w:ascii="Arial" w:eastAsia="Times New Roman" w:hAnsi="Arial" w:cs="Arial"/>
          <w:spacing w:val="-5"/>
        </w:rPr>
        <w:t xml:space="preserve">The members of the ZBA discussed the requested area variance.  </w:t>
      </w:r>
    </w:p>
    <w:p w14:paraId="01069B0E" w14:textId="77777777" w:rsidR="006B2451" w:rsidRDefault="006B2451" w:rsidP="006B2451">
      <w:pPr>
        <w:numPr>
          <w:ilvl w:val="1"/>
          <w:numId w:val="1"/>
        </w:numPr>
        <w:spacing w:before="100" w:beforeAutospacing="1" w:after="100" w:afterAutospacing="1" w:line="240" w:lineRule="auto"/>
        <w:rPr>
          <w:rFonts w:ascii="Arial" w:eastAsia="Times New Roman" w:hAnsi="Arial" w:cs="Arial"/>
        </w:rPr>
      </w:pPr>
      <w:r>
        <w:rPr>
          <w:rFonts w:ascii="Arial" w:eastAsia="Times New Roman" w:hAnsi="Arial" w:cs="Arial"/>
        </w:rPr>
        <w:t>The five criteria for an area variance were discussed by the members of the ZBA.</w:t>
      </w:r>
    </w:p>
    <w:p w14:paraId="7577083A" w14:textId="52583E23" w:rsidR="006B2451" w:rsidRDefault="006B2451" w:rsidP="006B2451">
      <w:pPr>
        <w:numPr>
          <w:ilvl w:val="1"/>
          <w:numId w:val="1"/>
        </w:numPr>
        <w:spacing w:before="100" w:beforeAutospacing="1" w:after="100" w:afterAutospacing="1" w:line="240" w:lineRule="auto"/>
        <w:rPr>
          <w:rFonts w:ascii="Arial" w:eastAsia="Times New Roman" w:hAnsi="Arial" w:cs="Arial"/>
        </w:rPr>
      </w:pPr>
      <w:r>
        <w:rPr>
          <w:rFonts w:ascii="Arial" w:eastAsia="Times New Roman" w:hAnsi="Arial" w:cs="Arial"/>
        </w:rPr>
        <w:t>A motion was made by Jennifer Cisco to approve the requested area variance</w:t>
      </w:r>
      <w:r w:rsidR="00015C79">
        <w:rPr>
          <w:rFonts w:ascii="Arial" w:eastAsia="Times New Roman" w:hAnsi="Arial" w:cs="Arial"/>
        </w:rPr>
        <w:t xml:space="preserve"> as submitted.</w:t>
      </w:r>
      <w:r>
        <w:rPr>
          <w:rFonts w:ascii="Arial" w:eastAsia="Times New Roman" w:hAnsi="Arial" w:cs="Arial"/>
        </w:rPr>
        <w:t>  Steve Ritter seconded the motion.  The motion was passed with all three ZBA members voting in favor of the motion.</w:t>
      </w:r>
    </w:p>
    <w:p w14:paraId="72839659" w14:textId="250C29B6" w:rsidR="006B2451" w:rsidRDefault="00015C79" w:rsidP="006B2451">
      <w:pPr>
        <w:numPr>
          <w:ilvl w:val="0"/>
          <w:numId w:val="1"/>
        </w:numPr>
        <w:spacing w:before="100" w:beforeAutospacing="1" w:after="100" w:afterAutospacing="1" w:line="240" w:lineRule="auto"/>
        <w:rPr>
          <w:rFonts w:ascii="Arial" w:eastAsia="Times New Roman" w:hAnsi="Arial" w:cs="Arial"/>
        </w:rPr>
      </w:pPr>
      <w:r>
        <w:rPr>
          <w:rFonts w:ascii="Arial" w:eastAsia="Times New Roman" w:hAnsi="Arial" w:cs="Arial"/>
        </w:rPr>
        <w:t>Area Variance meeting for Mario Trizzino closed at 7:14 p.m.</w:t>
      </w:r>
    </w:p>
    <w:p w14:paraId="3D2BD4AF" w14:textId="77777777" w:rsidR="006B2451" w:rsidRDefault="006B2451" w:rsidP="006B2451">
      <w:pPr>
        <w:rPr>
          <w:rFonts w:ascii="Arial" w:eastAsia="Times New Roman" w:hAnsi="Arial" w:cs="Arial"/>
        </w:rPr>
      </w:pPr>
      <w:r>
        <w:rPr>
          <w:rFonts w:ascii="Arial" w:eastAsia="Times New Roman" w:hAnsi="Arial" w:cs="Arial"/>
          <w:b/>
          <w:bCs/>
          <w:u w:val="single"/>
        </w:rPr>
        <w:t>Action Items:</w:t>
      </w:r>
    </w:p>
    <w:p w14:paraId="048FB106" w14:textId="6D6BC316" w:rsidR="006B2451" w:rsidRDefault="00015C79" w:rsidP="006B2451">
      <w:pPr>
        <w:rPr>
          <w:rFonts w:ascii="Arial" w:eastAsia="Times New Roman" w:hAnsi="Arial" w:cs="Arial"/>
        </w:rPr>
      </w:pPr>
      <w:r>
        <w:rPr>
          <w:rFonts w:ascii="Arial" w:eastAsia="Times New Roman" w:hAnsi="Arial" w:cs="Arial"/>
        </w:rPr>
        <w:tab/>
        <w:t xml:space="preserve">No action items </w:t>
      </w:r>
    </w:p>
    <w:p w14:paraId="4BE1A020" w14:textId="77777777" w:rsidR="00015C79" w:rsidRDefault="00015C79" w:rsidP="006B2451">
      <w:pPr>
        <w:rPr>
          <w:rFonts w:ascii="Arial" w:eastAsia="Times New Roman" w:hAnsi="Arial" w:cs="Arial"/>
        </w:rPr>
      </w:pPr>
    </w:p>
    <w:p w14:paraId="199C31C1" w14:textId="6710CD2A" w:rsidR="00015C79" w:rsidRDefault="00015C79" w:rsidP="006B2451">
      <w:pPr>
        <w:rPr>
          <w:rFonts w:ascii="Arial" w:eastAsia="Times New Roman" w:hAnsi="Arial" w:cs="Arial"/>
        </w:rPr>
      </w:pPr>
      <w:r>
        <w:rPr>
          <w:rFonts w:ascii="Arial" w:eastAsia="Times New Roman" w:hAnsi="Arial" w:cs="Arial"/>
        </w:rPr>
        <w:t>2</w:t>
      </w:r>
      <w:r w:rsidRPr="00015C79">
        <w:rPr>
          <w:rFonts w:ascii="Arial" w:eastAsia="Times New Roman" w:hAnsi="Arial" w:cs="Arial"/>
          <w:vertAlign w:val="superscript"/>
        </w:rPr>
        <w:t>nd</w:t>
      </w:r>
      <w:r>
        <w:rPr>
          <w:rFonts w:ascii="Arial" w:eastAsia="Times New Roman" w:hAnsi="Arial" w:cs="Arial"/>
        </w:rPr>
        <w:t xml:space="preserve"> meeting</w:t>
      </w:r>
      <w:r w:rsidR="00AC788B">
        <w:rPr>
          <w:rFonts w:ascii="Arial" w:eastAsia="Times New Roman" w:hAnsi="Arial" w:cs="Arial"/>
        </w:rPr>
        <w:t>, Rich advertised as a hearing,</w:t>
      </w:r>
      <w:r>
        <w:rPr>
          <w:rFonts w:ascii="Arial" w:eastAsia="Times New Roman" w:hAnsi="Arial" w:cs="Arial"/>
        </w:rPr>
        <w:t xml:space="preserve"> opened at 7:14 p.m. to discuss the processes in the Town of Lindley on having a plan for a project from conception to being awarded or denied permission to move forward with said project.  </w:t>
      </w:r>
      <w:r w:rsidR="00AC788B">
        <w:rPr>
          <w:rFonts w:ascii="Arial" w:eastAsia="Times New Roman" w:hAnsi="Arial" w:cs="Arial"/>
        </w:rPr>
        <w:t xml:space="preserve">There is no applicant requesting anything but clarification as </w:t>
      </w:r>
      <w:r>
        <w:rPr>
          <w:rFonts w:ascii="Arial" w:eastAsia="Times New Roman" w:hAnsi="Arial" w:cs="Arial"/>
        </w:rPr>
        <w:t xml:space="preserve">Zoning laws can be complicated and confusing.  </w:t>
      </w:r>
    </w:p>
    <w:p w14:paraId="6CDEBDB3" w14:textId="77777777" w:rsidR="00B453D7" w:rsidRDefault="00B453D7" w:rsidP="006B2451">
      <w:pPr>
        <w:rPr>
          <w:rFonts w:ascii="Arial" w:eastAsia="Times New Roman" w:hAnsi="Arial" w:cs="Arial"/>
          <w:b/>
          <w:bCs/>
          <w:u w:val="single"/>
        </w:rPr>
      </w:pPr>
    </w:p>
    <w:p w14:paraId="1786DCEB" w14:textId="29D5099E" w:rsidR="006B2451" w:rsidRDefault="00B453D7" w:rsidP="006B2451">
      <w:pPr>
        <w:rPr>
          <w:rFonts w:ascii="Arial" w:eastAsia="Times New Roman" w:hAnsi="Arial" w:cs="Arial"/>
          <w:b/>
          <w:bCs/>
          <w:u w:val="single"/>
        </w:rPr>
      </w:pPr>
      <w:r>
        <w:rPr>
          <w:rFonts w:ascii="Arial" w:eastAsia="Times New Roman" w:hAnsi="Arial" w:cs="Arial"/>
          <w:b/>
          <w:bCs/>
          <w:u w:val="single"/>
        </w:rPr>
        <w:lastRenderedPageBreak/>
        <w:t>Meeting Notes:</w:t>
      </w:r>
    </w:p>
    <w:p w14:paraId="4EB2B2FB" w14:textId="095C6A1A" w:rsidR="00B453D7" w:rsidRDefault="00B453D7" w:rsidP="00B453D7">
      <w:pPr>
        <w:pStyle w:val="ListParagraph"/>
        <w:numPr>
          <w:ilvl w:val="2"/>
          <w:numId w:val="1"/>
        </w:numPr>
        <w:rPr>
          <w:rFonts w:ascii="Arial" w:eastAsia="Times New Roman" w:hAnsi="Arial" w:cs="Arial"/>
        </w:rPr>
      </w:pPr>
      <w:r>
        <w:rPr>
          <w:rFonts w:ascii="Arial" w:eastAsia="Times New Roman" w:hAnsi="Arial" w:cs="Arial"/>
        </w:rPr>
        <w:t xml:space="preserve">Person finds property and has a dream.  </w:t>
      </w:r>
    </w:p>
    <w:p w14:paraId="07FBCA8B" w14:textId="65CB9204" w:rsidR="00B453D7" w:rsidRDefault="00B453D7" w:rsidP="00B453D7">
      <w:pPr>
        <w:pStyle w:val="ListParagraph"/>
        <w:numPr>
          <w:ilvl w:val="2"/>
          <w:numId w:val="1"/>
        </w:numPr>
        <w:rPr>
          <w:rFonts w:ascii="Arial" w:eastAsia="Times New Roman" w:hAnsi="Arial" w:cs="Arial"/>
        </w:rPr>
      </w:pPr>
      <w:r>
        <w:rPr>
          <w:rFonts w:ascii="Arial" w:eastAsia="Times New Roman" w:hAnsi="Arial" w:cs="Arial"/>
        </w:rPr>
        <w:t xml:space="preserve">Person proposes concept to the Planning </w:t>
      </w:r>
      <w:proofErr w:type="gramStart"/>
      <w:r>
        <w:rPr>
          <w:rFonts w:ascii="Arial" w:eastAsia="Times New Roman" w:hAnsi="Arial" w:cs="Arial"/>
        </w:rPr>
        <w:t>Board,</w:t>
      </w:r>
      <w:proofErr w:type="gramEnd"/>
      <w:r>
        <w:rPr>
          <w:rFonts w:ascii="Arial" w:eastAsia="Times New Roman" w:hAnsi="Arial" w:cs="Arial"/>
        </w:rPr>
        <w:t xml:space="preserve"> Planning Board either approves or gives applicant suggestions on more criteria needed to be able to proceed with concept.  </w:t>
      </w:r>
    </w:p>
    <w:p w14:paraId="17D9C7D0" w14:textId="10138859" w:rsidR="00B453D7" w:rsidRDefault="00B453D7" w:rsidP="00B453D7">
      <w:pPr>
        <w:pStyle w:val="ListParagraph"/>
        <w:numPr>
          <w:ilvl w:val="2"/>
          <w:numId w:val="1"/>
        </w:numPr>
        <w:rPr>
          <w:rFonts w:ascii="Arial" w:eastAsia="Times New Roman" w:hAnsi="Arial" w:cs="Arial"/>
        </w:rPr>
      </w:pPr>
      <w:r>
        <w:rPr>
          <w:rFonts w:ascii="Arial" w:eastAsia="Times New Roman" w:hAnsi="Arial" w:cs="Arial"/>
        </w:rPr>
        <w:t xml:space="preserve">If more criteria </w:t>
      </w:r>
      <w:proofErr w:type="gramStart"/>
      <w:r>
        <w:rPr>
          <w:rFonts w:ascii="Arial" w:eastAsia="Times New Roman" w:hAnsi="Arial" w:cs="Arial"/>
        </w:rPr>
        <w:t>needed</w:t>
      </w:r>
      <w:proofErr w:type="gramEnd"/>
      <w:r>
        <w:rPr>
          <w:rFonts w:ascii="Arial" w:eastAsia="Times New Roman" w:hAnsi="Arial" w:cs="Arial"/>
        </w:rPr>
        <w:t xml:space="preserve">, applicant does the necessary work and </w:t>
      </w:r>
      <w:proofErr w:type="gramStart"/>
      <w:r>
        <w:rPr>
          <w:rFonts w:ascii="Arial" w:eastAsia="Times New Roman" w:hAnsi="Arial" w:cs="Arial"/>
        </w:rPr>
        <w:t>comes</w:t>
      </w:r>
      <w:proofErr w:type="gramEnd"/>
      <w:r>
        <w:rPr>
          <w:rFonts w:ascii="Arial" w:eastAsia="Times New Roman" w:hAnsi="Arial" w:cs="Arial"/>
        </w:rPr>
        <w:t xml:space="preserve"> back to the Planning Board to do a further review.</w:t>
      </w:r>
    </w:p>
    <w:p w14:paraId="6AD79CE5" w14:textId="10B060D9" w:rsidR="00B453D7" w:rsidRDefault="00B453D7" w:rsidP="00B453D7">
      <w:pPr>
        <w:rPr>
          <w:rFonts w:ascii="Arial" w:eastAsia="Times New Roman" w:hAnsi="Arial" w:cs="Arial"/>
        </w:rPr>
      </w:pPr>
      <w:r>
        <w:rPr>
          <w:rFonts w:ascii="Arial" w:eastAsia="Times New Roman" w:hAnsi="Arial" w:cs="Arial"/>
        </w:rPr>
        <w:t xml:space="preserve">Rich explains that the Zoning Laws have a table of </w:t>
      </w:r>
      <w:proofErr w:type="gramStart"/>
      <w:r>
        <w:rPr>
          <w:rFonts w:ascii="Arial" w:eastAsia="Times New Roman" w:hAnsi="Arial" w:cs="Arial"/>
        </w:rPr>
        <w:t>uses</w:t>
      </w:r>
      <w:proofErr w:type="gramEnd"/>
      <w:r>
        <w:rPr>
          <w:rFonts w:ascii="Arial" w:eastAsia="Times New Roman" w:hAnsi="Arial" w:cs="Arial"/>
        </w:rPr>
        <w:t xml:space="preserve"> that is put together by the </w:t>
      </w:r>
      <w:r w:rsidR="00456233">
        <w:rPr>
          <w:rFonts w:ascii="Arial" w:eastAsia="Times New Roman" w:hAnsi="Arial" w:cs="Arial"/>
        </w:rPr>
        <w:t>Town</w:t>
      </w:r>
      <w:r>
        <w:rPr>
          <w:rFonts w:ascii="Arial" w:eastAsia="Times New Roman" w:hAnsi="Arial" w:cs="Arial"/>
        </w:rPr>
        <w:t xml:space="preserve"> using the suggestions and ideas of </w:t>
      </w:r>
      <w:r w:rsidR="00456233">
        <w:rPr>
          <w:rFonts w:ascii="Arial" w:eastAsia="Times New Roman" w:hAnsi="Arial" w:cs="Arial"/>
        </w:rPr>
        <w:t xml:space="preserve">residents through such tools as the most recent survey that was sent to residents regarding our town and its future.  </w:t>
      </w:r>
    </w:p>
    <w:p w14:paraId="5F440265" w14:textId="4ED38258" w:rsidR="00456233" w:rsidRDefault="00456233" w:rsidP="00456233">
      <w:pPr>
        <w:pStyle w:val="ListParagraph"/>
        <w:numPr>
          <w:ilvl w:val="2"/>
          <w:numId w:val="1"/>
        </w:numPr>
        <w:rPr>
          <w:rFonts w:ascii="Arial" w:eastAsia="Times New Roman" w:hAnsi="Arial" w:cs="Arial"/>
        </w:rPr>
      </w:pPr>
      <w:r>
        <w:rPr>
          <w:rFonts w:ascii="Arial" w:eastAsia="Times New Roman" w:hAnsi="Arial" w:cs="Arial"/>
        </w:rPr>
        <w:t xml:space="preserve">If the use is on this </w:t>
      </w:r>
      <w:r w:rsidR="00A05BD9">
        <w:rPr>
          <w:rFonts w:ascii="Arial" w:eastAsia="Times New Roman" w:hAnsi="Arial" w:cs="Arial"/>
        </w:rPr>
        <w:t>table,</w:t>
      </w:r>
      <w:r>
        <w:rPr>
          <w:rFonts w:ascii="Arial" w:eastAsia="Times New Roman" w:hAnsi="Arial" w:cs="Arial"/>
        </w:rPr>
        <w:t xml:space="preserve"> the planning board continues with the review and either favors the decision to move forward or they deny the application.  This is when the applicant needs to apply for a Variance, but NOT to the Zoning Board of Appeals.  The ZBA does NOT have the authority to override the Planning Board.  If the use is denied (that is listed in the table), the applicant then needs to file </w:t>
      </w:r>
      <w:proofErr w:type="gramStart"/>
      <w:r>
        <w:rPr>
          <w:rFonts w:ascii="Arial" w:eastAsia="Times New Roman" w:hAnsi="Arial" w:cs="Arial"/>
        </w:rPr>
        <w:t>with NYS an Article 78</w:t>
      </w:r>
      <w:proofErr w:type="gramEnd"/>
      <w:r>
        <w:rPr>
          <w:rFonts w:ascii="Arial" w:eastAsia="Times New Roman" w:hAnsi="Arial" w:cs="Arial"/>
        </w:rPr>
        <w:t xml:space="preserve"> for the application in denial.  If the request is NOT on the table, then the applicant has the option to come to the Zoning Board of Appeals for a Use Variance.  If denied by the ZBA then the applicant can again apply to NYS for </w:t>
      </w:r>
      <w:proofErr w:type="gramStart"/>
      <w:r>
        <w:rPr>
          <w:rFonts w:ascii="Arial" w:eastAsia="Times New Roman" w:hAnsi="Arial" w:cs="Arial"/>
        </w:rPr>
        <w:t>an Article</w:t>
      </w:r>
      <w:proofErr w:type="gramEnd"/>
      <w:r>
        <w:rPr>
          <w:rFonts w:ascii="Arial" w:eastAsia="Times New Roman" w:hAnsi="Arial" w:cs="Arial"/>
        </w:rPr>
        <w:t xml:space="preserve"> 78. </w:t>
      </w:r>
    </w:p>
    <w:p w14:paraId="65F4908C" w14:textId="7B9A27A6" w:rsidR="00C15C31" w:rsidRDefault="00C15C31" w:rsidP="00C15C31">
      <w:pPr>
        <w:rPr>
          <w:rFonts w:ascii="Arial" w:eastAsia="Times New Roman" w:hAnsi="Arial" w:cs="Arial"/>
        </w:rPr>
      </w:pPr>
      <w:r>
        <w:rPr>
          <w:rFonts w:ascii="Arial" w:eastAsia="Times New Roman" w:hAnsi="Arial" w:cs="Arial"/>
        </w:rPr>
        <w:t>Steve</w:t>
      </w:r>
      <w:r w:rsidR="00A05BD9">
        <w:rPr>
          <w:rFonts w:ascii="Arial" w:eastAsia="Times New Roman" w:hAnsi="Arial" w:cs="Arial"/>
        </w:rPr>
        <w:t xml:space="preserve"> Ritter</w:t>
      </w:r>
      <w:r>
        <w:rPr>
          <w:rFonts w:ascii="Arial" w:eastAsia="Times New Roman" w:hAnsi="Arial" w:cs="Arial"/>
        </w:rPr>
        <w:t xml:space="preserve"> reiterates the strictness of the criteria that NYS requires for a Use Variance.  NYS respects the Towns Zoning </w:t>
      </w:r>
      <w:proofErr w:type="gramStart"/>
      <w:r>
        <w:rPr>
          <w:rFonts w:ascii="Arial" w:eastAsia="Times New Roman" w:hAnsi="Arial" w:cs="Arial"/>
        </w:rPr>
        <w:t>laws</w:t>
      </w:r>
      <w:proofErr w:type="gramEnd"/>
      <w:r>
        <w:rPr>
          <w:rFonts w:ascii="Arial" w:eastAsia="Times New Roman" w:hAnsi="Arial" w:cs="Arial"/>
        </w:rPr>
        <w:t xml:space="preserve"> and we’ve never seen a Use Variance approved by the state.  Jennifer</w:t>
      </w:r>
      <w:r w:rsidR="00A05BD9">
        <w:rPr>
          <w:rFonts w:ascii="Arial" w:eastAsia="Times New Roman" w:hAnsi="Arial" w:cs="Arial"/>
        </w:rPr>
        <w:t xml:space="preserve"> Cisco</w:t>
      </w:r>
      <w:r>
        <w:rPr>
          <w:rFonts w:ascii="Arial" w:eastAsia="Times New Roman" w:hAnsi="Arial" w:cs="Arial"/>
        </w:rPr>
        <w:t xml:space="preserve"> shares that the planning board is currently working on revising the current table of uses and zoning laws.  </w:t>
      </w:r>
    </w:p>
    <w:p w14:paraId="045F5FC4" w14:textId="6BB255CA" w:rsidR="003825BE" w:rsidRDefault="00C15C31" w:rsidP="003C67A5">
      <w:pPr>
        <w:rPr>
          <w:rFonts w:ascii="Arial" w:eastAsia="Times New Roman" w:hAnsi="Arial" w:cs="Arial"/>
        </w:rPr>
      </w:pPr>
      <w:r>
        <w:rPr>
          <w:rFonts w:ascii="Arial" w:eastAsia="Times New Roman" w:hAnsi="Arial" w:cs="Arial"/>
        </w:rPr>
        <w:t xml:space="preserve">Rich shares that the </w:t>
      </w:r>
      <w:proofErr w:type="gramStart"/>
      <w:r>
        <w:rPr>
          <w:rFonts w:ascii="Arial" w:eastAsia="Times New Roman" w:hAnsi="Arial" w:cs="Arial"/>
        </w:rPr>
        <w:t>particular situation</w:t>
      </w:r>
      <w:proofErr w:type="gramEnd"/>
      <w:r>
        <w:rPr>
          <w:rFonts w:ascii="Arial" w:eastAsia="Times New Roman" w:hAnsi="Arial" w:cs="Arial"/>
        </w:rPr>
        <w:t xml:space="preserve"> that spurred this meeting and explanation of the processes</w:t>
      </w:r>
      <w:r w:rsidR="00344704">
        <w:rPr>
          <w:rFonts w:ascii="Arial" w:eastAsia="Times New Roman" w:hAnsi="Arial" w:cs="Arial"/>
        </w:rPr>
        <w:t xml:space="preserve"> for an applicant was because of </w:t>
      </w:r>
      <w:r>
        <w:rPr>
          <w:rFonts w:ascii="Arial" w:eastAsia="Times New Roman" w:hAnsi="Arial" w:cs="Arial"/>
        </w:rPr>
        <w:t>the project that was proposed for the farmers market on Sch</w:t>
      </w:r>
      <w:r w:rsidR="00A05BD9">
        <w:rPr>
          <w:rFonts w:ascii="Arial" w:eastAsia="Times New Roman" w:hAnsi="Arial" w:cs="Arial"/>
        </w:rPr>
        <w:t>ool</w:t>
      </w:r>
      <w:r>
        <w:rPr>
          <w:rFonts w:ascii="Arial" w:eastAsia="Times New Roman" w:hAnsi="Arial" w:cs="Arial"/>
        </w:rPr>
        <w:t xml:space="preserve"> Rd by Jennifer Baker.  He has gone through </w:t>
      </w:r>
      <w:proofErr w:type="gramStart"/>
      <w:r>
        <w:rPr>
          <w:rFonts w:ascii="Arial" w:eastAsia="Times New Roman" w:hAnsi="Arial" w:cs="Arial"/>
        </w:rPr>
        <w:t>all of</w:t>
      </w:r>
      <w:proofErr w:type="gramEnd"/>
      <w:r>
        <w:rPr>
          <w:rFonts w:ascii="Arial" w:eastAsia="Times New Roman" w:hAnsi="Arial" w:cs="Arial"/>
        </w:rPr>
        <w:t xml:space="preserve"> the information available on this proposal</w:t>
      </w:r>
      <w:r w:rsidR="00344704">
        <w:rPr>
          <w:rFonts w:ascii="Arial" w:eastAsia="Times New Roman" w:hAnsi="Arial" w:cs="Arial"/>
        </w:rPr>
        <w:t>, in depth,</w:t>
      </w:r>
      <w:r>
        <w:rPr>
          <w:rFonts w:ascii="Arial" w:eastAsia="Times New Roman" w:hAnsi="Arial" w:cs="Arial"/>
        </w:rPr>
        <w:t xml:space="preserve"> and understands why the decisions that were made were </w:t>
      </w:r>
      <w:r w:rsidR="00344704">
        <w:rPr>
          <w:rFonts w:ascii="Arial" w:eastAsia="Times New Roman" w:hAnsi="Arial" w:cs="Arial"/>
        </w:rPr>
        <w:t xml:space="preserve">due to the technical nature.  </w:t>
      </w:r>
      <w:r>
        <w:rPr>
          <w:rFonts w:ascii="Arial" w:eastAsia="Times New Roman" w:hAnsi="Arial" w:cs="Arial"/>
        </w:rPr>
        <w:t>But he doesn’t understand why the property was sold to Ms. Baker in the first place</w:t>
      </w:r>
      <w:r w:rsidR="00344704">
        <w:rPr>
          <w:rFonts w:ascii="Arial" w:eastAsia="Times New Roman" w:hAnsi="Arial" w:cs="Arial"/>
        </w:rPr>
        <w:t xml:space="preserve"> as it was originally </w:t>
      </w:r>
      <w:r w:rsidR="00A05BD9">
        <w:rPr>
          <w:rFonts w:ascii="Arial" w:eastAsia="Times New Roman" w:hAnsi="Arial" w:cs="Arial"/>
        </w:rPr>
        <w:t>set up</w:t>
      </w:r>
      <w:r w:rsidR="00344704">
        <w:rPr>
          <w:rFonts w:ascii="Arial" w:eastAsia="Times New Roman" w:hAnsi="Arial" w:cs="Arial"/>
        </w:rPr>
        <w:t xml:space="preserve"> to be an ingress/egress for truck traffic for the business located there</w:t>
      </w:r>
      <w:r w:rsidR="00A05BD9">
        <w:rPr>
          <w:rFonts w:ascii="Arial" w:eastAsia="Times New Roman" w:hAnsi="Arial" w:cs="Arial"/>
        </w:rPr>
        <w:t xml:space="preserve"> at the old Elementary School site.</w:t>
      </w:r>
      <w:r w:rsidR="00344704">
        <w:rPr>
          <w:rFonts w:ascii="Arial" w:eastAsia="Times New Roman" w:hAnsi="Arial" w:cs="Arial"/>
        </w:rPr>
        <w:t xml:space="preserve">  This was due to </w:t>
      </w:r>
      <w:r w:rsidR="00A05BD9">
        <w:rPr>
          <w:rFonts w:ascii="Arial" w:eastAsia="Times New Roman" w:hAnsi="Arial" w:cs="Arial"/>
        </w:rPr>
        <w:t xml:space="preserve">town meetings and the </w:t>
      </w:r>
      <w:r w:rsidR="00344704">
        <w:rPr>
          <w:rFonts w:ascii="Arial" w:eastAsia="Times New Roman" w:hAnsi="Arial" w:cs="Arial"/>
        </w:rPr>
        <w:t xml:space="preserve">neighborhood not wanting the truck traffic </w:t>
      </w:r>
      <w:proofErr w:type="gramStart"/>
      <w:r w:rsidR="00344704">
        <w:rPr>
          <w:rFonts w:ascii="Arial" w:eastAsia="Times New Roman" w:hAnsi="Arial" w:cs="Arial"/>
        </w:rPr>
        <w:t>coming</w:t>
      </w:r>
      <w:proofErr w:type="gramEnd"/>
      <w:r w:rsidR="00344704">
        <w:rPr>
          <w:rFonts w:ascii="Arial" w:eastAsia="Times New Roman" w:hAnsi="Arial" w:cs="Arial"/>
        </w:rPr>
        <w:t xml:space="preserve"> down their street.  It appears that the business didn’t end up having truck traffic to cause an issue, however, what about in the future</w:t>
      </w:r>
      <w:r w:rsidR="00A05BD9">
        <w:rPr>
          <w:rFonts w:ascii="Arial" w:eastAsia="Times New Roman" w:hAnsi="Arial" w:cs="Arial"/>
        </w:rPr>
        <w:t>?</w:t>
      </w:r>
      <w:r w:rsidR="00344704">
        <w:rPr>
          <w:rFonts w:ascii="Arial" w:eastAsia="Times New Roman" w:hAnsi="Arial" w:cs="Arial"/>
        </w:rPr>
        <w:t xml:space="preserve">  Rich </w:t>
      </w:r>
      <w:proofErr w:type="gramStart"/>
      <w:r w:rsidR="00344704">
        <w:rPr>
          <w:rFonts w:ascii="Arial" w:eastAsia="Times New Roman" w:hAnsi="Arial" w:cs="Arial"/>
        </w:rPr>
        <w:t>questions</w:t>
      </w:r>
      <w:proofErr w:type="gramEnd"/>
      <w:r w:rsidR="00344704">
        <w:rPr>
          <w:rFonts w:ascii="Arial" w:eastAsia="Times New Roman" w:hAnsi="Arial" w:cs="Arial"/>
        </w:rPr>
        <w:t xml:space="preserve"> </w:t>
      </w:r>
      <w:proofErr w:type="gramStart"/>
      <w:r w:rsidR="00344704">
        <w:rPr>
          <w:rFonts w:ascii="Arial" w:eastAsia="Times New Roman" w:hAnsi="Arial" w:cs="Arial"/>
        </w:rPr>
        <w:t>if</w:t>
      </w:r>
      <w:proofErr w:type="gramEnd"/>
      <w:r w:rsidR="00344704">
        <w:rPr>
          <w:rFonts w:ascii="Arial" w:eastAsia="Times New Roman" w:hAnsi="Arial" w:cs="Arial"/>
        </w:rPr>
        <w:t xml:space="preserve"> this property should have been added into the school property and not </w:t>
      </w:r>
      <w:proofErr w:type="gramStart"/>
      <w:r w:rsidR="00344704">
        <w:rPr>
          <w:rFonts w:ascii="Arial" w:eastAsia="Times New Roman" w:hAnsi="Arial" w:cs="Arial"/>
        </w:rPr>
        <w:t>able</w:t>
      </w:r>
      <w:proofErr w:type="gramEnd"/>
      <w:r w:rsidR="00344704">
        <w:rPr>
          <w:rFonts w:ascii="Arial" w:eastAsia="Times New Roman" w:hAnsi="Arial" w:cs="Arial"/>
        </w:rPr>
        <w:t xml:space="preserve"> to be resold. </w:t>
      </w:r>
      <w:r w:rsidR="00AC788B">
        <w:rPr>
          <w:rFonts w:ascii="Arial" w:eastAsia="Times New Roman" w:hAnsi="Arial" w:cs="Arial"/>
        </w:rPr>
        <w:t xml:space="preserve">  This is the only way to get on and off the old school property without using School Rd access.</w:t>
      </w:r>
    </w:p>
    <w:p w14:paraId="5A217207" w14:textId="5FEEAC7E" w:rsidR="00344704" w:rsidRDefault="00344704" w:rsidP="003C67A5">
      <w:pPr>
        <w:rPr>
          <w:rFonts w:ascii="Arial" w:eastAsia="Times New Roman" w:hAnsi="Arial" w:cs="Arial"/>
        </w:rPr>
      </w:pPr>
      <w:r>
        <w:rPr>
          <w:rFonts w:ascii="Arial" w:eastAsia="Times New Roman" w:hAnsi="Arial" w:cs="Arial"/>
        </w:rPr>
        <w:t>Rich shares the criteria for a Use Variance</w:t>
      </w:r>
      <w:r w:rsidR="00A05BD9">
        <w:rPr>
          <w:rFonts w:ascii="Arial" w:eastAsia="Times New Roman" w:hAnsi="Arial" w:cs="Arial"/>
        </w:rPr>
        <w:t xml:space="preserve"> (as stated by NYS)</w:t>
      </w:r>
    </w:p>
    <w:p w14:paraId="48CFF49A" w14:textId="5C54479F" w:rsidR="00344704" w:rsidRDefault="00344704" w:rsidP="00344704">
      <w:pPr>
        <w:pStyle w:val="ListParagraph"/>
        <w:numPr>
          <w:ilvl w:val="3"/>
          <w:numId w:val="1"/>
        </w:numPr>
        <w:rPr>
          <w:sz w:val="24"/>
          <w:szCs w:val="24"/>
        </w:rPr>
      </w:pPr>
      <w:proofErr w:type="gramStart"/>
      <w:r>
        <w:rPr>
          <w:sz w:val="24"/>
          <w:szCs w:val="24"/>
        </w:rPr>
        <w:t>Applicant</w:t>
      </w:r>
      <w:proofErr w:type="gramEnd"/>
      <w:r>
        <w:rPr>
          <w:sz w:val="24"/>
          <w:szCs w:val="24"/>
        </w:rPr>
        <w:t xml:space="preserve"> must show that they cannot </w:t>
      </w:r>
      <w:proofErr w:type="gramStart"/>
      <w:r w:rsidR="00AC788B">
        <w:rPr>
          <w:sz w:val="24"/>
          <w:szCs w:val="24"/>
        </w:rPr>
        <w:t>realize</w:t>
      </w:r>
      <w:proofErr w:type="gramEnd"/>
      <w:r>
        <w:rPr>
          <w:sz w:val="24"/>
          <w:szCs w:val="24"/>
        </w:rPr>
        <w:t xml:space="preserve"> a reasonable return </w:t>
      </w:r>
      <w:r w:rsidR="00AC788B">
        <w:rPr>
          <w:sz w:val="24"/>
          <w:szCs w:val="24"/>
        </w:rPr>
        <w:t>on the property with any of the currently permitted uses.</w:t>
      </w:r>
    </w:p>
    <w:p w14:paraId="1B679ED7" w14:textId="7F36B2C8" w:rsidR="00AC788B" w:rsidRDefault="00AC788B" w:rsidP="00344704">
      <w:pPr>
        <w:pStyle w:val="ListParagraph"/>
        <w:numPr>
          <w:ilvl w:val="3"/>
          <w:numId w:val="1"/>
        </w:numPr>
        <w:rPr>
          <w:sz w:val="24"/>
          <w:szCs w:val="24"/>
        </w:rPr>
      </w:pPr>
      <w:r>
        <w:rPr>
          <w:sz w:val="24"/>
          <w:szCs w:val="24"/>
        </w:rPr>
        <w:t>Is it a unique hardship (</w:t>
      </w:r>
      <w:proofErr w:type="gramStart"/>
      <w:r>
        <w:rPr>
          <w:sz w:val="24"/>
          <w:szCs w:val="24"/>
        </w:rPr>
        <w:t>has to</w:t>
      </w:r>
      <w:proofErr w:type="gramEnd"/>
      <w:r>
        <w:rPr>
          <w:sz w:val="24"/>
          <w:szCs w:val="24"/>
        </w:rPr>
        <w:t xml:space="preserve"> be unique to a piece of property)</w:t>
      </w:r>
    </w:p>
    <w:p w14:paraId="6BF5A3AB" w14:textId="78439F40" w:rsidR="00AC788B" w:rsidRDefault="00AC788B" w:rsidP="00344704">
      <w:pPr>
        <w:pStyle w:val="ListParagraph"/>
        <w:numPr>
          <w:ilvl w:val="3"/>
          <w:numId w:val="1"/>
        </w:numPr>
        <w:rPr>
          <w:sz w:val="24"/>
          <w:szCs w:val="24"/>
        </w:rPr>
      </w:pPr>
      <w:r>
        <w:rPr>
          <w:sz w:val="24"/>
          <w:szCs w:val="24"/>
        </w:rPr>
        <w:t>The character of the neighborhood must not be altered</w:t>
      </w:r>
    </w:p>
    <w:p w14:paraId="48295B06" w14:textId="6771159C" w:rsidR="00AC788B" w:rsidRDefault="00AC788B" w:rsidP="00AC788B">
      <w:pPr>
        <w:pStyle w:val="ListParagraph"/>
        <w:numPr>
          <w:ilvl w:val="3"/>
          <w:numId w:val="1"/>
        </w:numPr>
        <w:rPr>
          <w:sz w:val="24"/>
          <w:szCs w:val="24"/>
        </w:rPr>
      </w:pPr>
      <w:r>
        <w:rPr>
          <w:sz w:val="24"/>
          <w:szCs w:val="24"/>
        </w:rPr>
        <w:t xml:space="preserve">Is the hardship </w:t>
      </w:r>
      <w:r w:rsidR="004D6BAF">
        <w:rPr>
          <w:sz w:val="24"/>
          <w:szCs w:val="24"/>
        </w:rPr>
        <w:t>self-created</w:t>
      </w:r>
    </w:p>
    <w:p w14:paraId="5125D413" w14:textId="3AD0787D" w:rsidR="00AC788B" w:rsidRDefault="00AC788B" w:rsidP="00AC788B">
      <w:pPr>
        <w:rPr>
          <w:sz w:val="24"/>
          <w:szCs w:val="24"/>
        </w:rPr>
      </w:pPr>
      <w:r>
        <w:rPr>
          <w:sz w:val="24"/>
          <w:szCs w:val="24"/>
        </w:rPr>
        <w:lastRenderedPageBreak/>
        <w:t xml:space="preserve">Rich again explains that we don’t like to see </w:t>
      </w:r>
      <w:r w:rsidR="004D6BAF">
        <w:rPr>
          <w:sz w:val="24"/>
          <w:szCs w:val="24"/>
        </w:rPr>
        <w:t>applicants</w:t>
      </w:r>
      <w:r>
        <w:rPr>
          <w:sz w:val="24"/>
          <w:szCs w:val="24"/>
        </w:rPr>
        <w:t xml:space="preserve"> go to the State for a Use Variance.  NYS respects the Towns uses and zoning.  We would rather try and work through things with our existing Town Planning Board, Zoning Board of Appeals.  </w:t>
      </w:r>
    </w:p>
    <w:p w14:paraId="45A2EE86" w14:textId="1746421C" w:rsidR="004D6BAF" w:rsidRDefault="004D6BAF" w:rsidP="00AC788B">
      <w:pPr>
        <w:rPr>
          <w:sz w:val="24"/>
          <w:szCs w:val="24"/>
        </w:rPr>
      </w:pPr>
      <w:proofErr w:type="gramStart"/>
      <w:r>
        <w:rPr>
          <w:sz w:val="24"/>
          <w:szCs w:val="24"/>
        </w:rPr>
        <w:t>Public in attendance</w:t>
      </w:r>
      <w:proofErr w:type="gramEnd"/>
      <w:r>
        <w:rPr>
          <w:sz w:val="24"/>
          <w:szCs w:val="24"/>
        </w:rPr>
        <w:t xml:space="preserve"> questions were addressed.</w:t>
      </w:r>
    </w:p>
    <w:p w14:paraId="4AD1311C" w14:textId="545F5E22" w:rsidR="00A05BD9" w:rsidRDefault="00A05BD9" w:rsidP="00AC788B">
      <w:pPr>
        <w:rPr>
          <w:sz w:val="24"/>
          <w:szCs w:val="24"/>
        </w:rPr>
      </w:pPr>
      <w:r>
        <w:rPr>
          <w:sz w:val="24"/>
          <w:szCs w:val="24"/>
        </w:rPr>
        <w:t xml:space="preserve">Motion to adjourn the meeting by Jennifer Cisco at 7:33 </w:t>
      </w:r>
      <w:proofErr w:type="spellStart"/>
      <w:r>
        <w:rPr>
          <w:sz w:val="24"/>
          <w:szCs w:val="24"/>
        </w:rPr>
        <w:t>p.m</w:t>
      </w:r>
      <w:proofErr w:type="spellEnd"/>
    </w:p>
    <w:p w14:paraId="64F3F426" w14:textId="4E6B18FB" w:rsidR="00A05BD9" w:rsidRDefault="00A05BD9" w:rsidP="00AC788B">
      <w:pPr>
        <w:rPr>
          <w:sz w:val="24"/>
          <w:szCs w:val="24"/>
        </w:rPr>
      </w:pPr>
      <w:r>
        <w:rPr>
          <w:sz w:val="24"/>
          <w:szCs w:val="24"/>
        </w:rPr>
        <w:t>2</w:t>
      </w:r>
      <w:r w:rsidRPr="00A05BD9">
        <w:rPr>
          <w:sz w:val="24"/>
          <w:szCs w:val="24"/>
          <w:vertAlign w:val="superscript"/>
        </w:rPr>
        <w:t>nd</w:t>
      </w:r>
      <w:r>
        <w:rPr>
          <w:sz w:val="24"/>
          <w:szCs w:val="24"/>
        </w:rPr>
        <w:t xml:space="preserve"> by Steve Ritter</w:t>
      </w:r>
    </w:p>
    <w:p w14:paraId="088100D3" w14:textId="6F990602" w:rsidR="00A05BD9" w:rsidRDefault="00A05BD9" w:rsidP="00AC788B">
      <w:pPr>
        <w:rPr>
          <w:sz w:val="24"/>
          <w:szCs w:val="24"/>
        </w:rPr>
      </w:pPr>
      <w:r>
        <w:rPr>
          <w:sz w:val="24"/>
          <w:szCs w:val="24"/>
        </w:rPr>
        <w:t>All in favor: Motion carried.</w:t>
      </w:r>
    </w:p>
    <w:p w14:paraId="56024B47" w14:textId="2D2B2C6A" w:rsidR="004D6BAF" w:rsidRDefault="004D6BAF" w:rsidP="00AC788B">
      <w:pPr>
        <w:rPr>
          <w:sz w:val="24"/>
          <w:szCs w:val="24"/>
        </w:rPr>
      </w:pPr>
      <w:r>
        <w:rPr>
          <w:sz w:val="24"/>
          <w:szCs w:val="24"/>
        </w:rPr>
        <w:t>Respectfully submitted</w:t>
      </w:r>
    </w:p>
    <w:p w14:paraId="5E0E56F7" w14:textId="4E309399" w:rsidR="004D6BAF" w:rsidRPr="00AC788B" w:rsidRDefault="004D6BAF" w:rsidP="00AC788B">
      <w:pPr>
        <w:rPr>
          <w:sz w:val="24"/>
          <w:szCs w:val="24"/>
        </w:rPr>
      </w:pPr>
      <w:r>
        <w:rPr>
          <w:sz w:val="24"/>
          <w:szCs w:val="24"/>
        </w:rPr>
        <w:t>Jennifer Cisco, Zoning Board of Appeals member</w:t>
      </w:r>
    </w:p>
    <w:p w14:paraId="11976783" w14:textId="77777777" w:rsidR="00AC788B" w:rsidRPr="00AC788B" w:rsidRDefault="00AC788B" w:rsidP="00AC788B">
      <w:pPr>
        <w:rPr>
          <w:sz w:val="24"/>
          <w:szCs w:val="24"/>
        </w:rPr>
      </w:pPr>
    </w:p>
    <w:sectPr w:rsidR="00AC788B" w:rsidRPr="00AC7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9196C"/>
    <w:multiLevelType w:val="multilevel"/>
    <w:tmpl w:val="17DA4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D7724ED"/>
    <w:multiLevelType w:val="multilevel"/>
    <w:tmpl w:val="87184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6835796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30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A5"/>
    <w:rsid w:val="00007982"/>
    <w:rsid w:val="00015C79"/>
    <w:rsid w:val="0005277B"/>
    <w:rsid w:val="000552CE"/>
    <w:rsid w:val="00090D3B"/>
    <w:rsid w:val="000D7D86"/>
    <w:rsid w:val="000E246D"/>
    <w:rsid w:val="0010627F"/>
    <w:rsid w:val="00120A76"/>
    <w:rsid w:val="00121374"/>
    <w:rsid w:val="00152335"/>
    <w:rsid w:val="001835FA"/>
    <w:rsid w:val="00190321"/>
    <w:rsid w:val="00194791"/>
    <w:rsid w:val="00195659"/>
    <w:rsid w:val="001C33D8"/>
    <w:rsid w:val="001E0177"/>
    <w:rsid w:val="001F210D"/>
    <w:rsid w:val="0020237C"/>
    <w:rsid w:val="00212961"/>
    <w:rsid w:val="002C6E2B"/>
    <w:rsid w:val="00344704"/>
    <w:rsid w:val="003825BE"/>
    <w:rsid w:val="003A429D"/>
    <w:rsid w:val="003A5A16"/>
    <w:rsid w:val="003C67A5"/>
    <w:rsid w:val="003F3506"/>
    <w:rsid w:val="003F51CA"/>
    <w:rsid w:val="00414A29"/>
    <w:rsid w:val="00454328"/>
    <w:rsid w:val="00456233"/>
    <w:rsid w:val="004707BE"/>
    <w:rsid w:val="00493AB1"/>
    <w:rsid w:val="004B6212"/>
    <w:rsid w:val="004D6BAF"/>
    <w:rsid w:val="004E551C"/>
    <w:rsid w:val="0050164A"/>
    <w:rsid w:val="00521291"/>
    <w:rsid w:val="00563C9E"/>
    <w:rsid w:val="00596D8D"/>
    <w:rsid w:val="005B1BA6"/>
    <w:rsid w:val="005B7A4F"/>
    <w:rsid w:val="005C014E"/>
    <w:rsid w:val="00605176"/>
    <w:rsid w:val="00606D63"/>
    <w:rsid w:val="0062525A"/>
    <w:rsid w:val="00632251"/>
    <w:rsid w:val="00633D3F"/>
    <w:rsid w:val="0063499C"/>
    <w:rsid w:val="006601FE"/>
    <w:rsid w:val="00672B41"/>
    <w:rsid w:val="00693628"/>
    <w:rsid w:val="006B2451"/>
    <w:rsid w:val="006B2D39"/>
    <w:rsid w:val="006F27DB"/>
    <w:rsid w:val="00730192"/>
    <w:rsid w:val="007515AF"/>
    <w:rsid w:val="00762792"/>
    <w:rsid w:val="00772EDA"/>
    <w:rsid w:val="00786771"/>
    <w:rsid w:val="00795871"/>
    <w:rsid w:val="007C2B52"/>
    <w:rsid w:val="007C3D38"/>
    <w:rsid w:val="008144B6"/>
    <w:rsid w:val="00847E3C"/>
    <w:rsid w:val="0089186B"/>
    <w:rsid w:val="00892EA2"/>
    <w:rsid w:val="00897F54"/>
    <w:rsid w:val="008D291C"/>
    <w:rsid w:val="00905D81"/>
    <w:rsid w:val="00922D21"/>
    <w:rsid w:val="009309D5"/>
    <w:rsid w:val="009C6037"/>
    <w:rsid w:val="00A02827"/>
    <w:rsid w:val="00A05BD9"/>
    <w:rsid w:val="00A10CEA"/>
    <w:rsid w:val="00A214B4"/>
    <w:rsid w:val="00A33BE9"/>
    <w:rsid w:val="00A53C2E"/>
    <w:rsid w:val="00A61FB9"/>
    <w:rsid w:val="00A65D90"/>
    <w:rsid w:val="00A7184F"/>
    <w:rsid w:val="00AB60B1"/>
    <w:rsid w:val="00AC5404"/>
    <w:rsid w:val="00AC788B"/>
    <w:rsid w:val="00B01E10"/>
    <w:rsid w:val="00B453D7"/>
    <w:rsid w:val="00B57A28"/>
    <w:rsid w:val="00B66DC2"/>
    <w:rsid w:val="00B73F3F"/>
    <w:rsid w:val="00BA37E8"/>
    <w:rsid w:val="00BC76EE"/>
    <w:rsid w:val="00BD3215"/>
    <w:rsid w:val="00BE048C"/>
    <w:rsid w:val="00BE7C8E"/>
    <w:rsid w:val="00BF3646"/>
    <w:rsid w:val="00C13362"/>
    <w:rsid w:val="00C15C31"/>
    <w:rsid w:val="00C21E6D"/>
    <w:rsid w:val="00C3061D"/>
    <w:rsid w:val="00C36ECD"/>
    <w:rsid w:val="00C4235B"/>
    <w:rsid w:val="00C56B80"/>
    <w:rsid w:val="00CC3515"/>
    <w:rsid w:val="00CD31CA"/>
    <w:rsid w:val="00CD3B39"/>
    <w:rsid w:val="00CE024E"/>
    <w:rsid w:val="00CE17AA"/>
    <w:rsid w:val="00CE301F"/>
    <w:rsid w:val="00CF5B3A"/>
    <w:rsid w:val="00D158B1"/>
    <w:rsid w:val="00D228AF"/>
    <w:rsid w:val="00D62C01"/>
    <w:rsid w:val="00D70027"/>
    <w:rsid w:val="00DA17B3"/>
    <w:rsid w:val="00DF7234"/>
    <w:rsid w:val="00E0050B"/>
    <w:rsid w:val="00E00960"/>
    <w:rsid w:val="00E21386"/>
    <w:rsid w:val="00E213BE"/>
    <w:rsid w:val="00E30C7B"/>
    <w:rsid w:val="00E33A6B"/>
    <w:rsid w:val="00E366C8"/>
    <w:rsid w:val="00E46598"/>
    <w:rsid w:val="00E816D1"/>
    <w:rsid w:val="00E823FA"/>
    <w:rsid w:val="00E8666B"/>
    <w:rsid w:val="00E92E06"/>
    <w:rsid w:val="00E972A2"/>
    <w:rsid w:val="00EA580D"/>
    <w:rsid w:val="00EB0766"/>
    <w:rsid w:val="00EB5356"/>
    <w:rsid w:val="00EC0E8A"/>
    <w:rsid w:val="00EE14E8"/>
    <w:rsid w:val="00EF1E86"/>
    <w:rsid w:val="00F14E92"/>
    <w:rsid w:val="00F366B6"/>
    <w:rsid w:val="00F61FB6"/>
    <w:rsid w:val="00F74E49"/>
    <w:rsid w:val="00FE7306"/>
    <w:rsid w:val="00FF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5827"/>
  <w15:chartTrackingRefBased/>
  <w15:docId w15:val="{A4423ACF-B633-4442-B78B-2DE83327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7A5"/>
    <w:rPr>
      <w:rFonts w:eastAsiaTheme="majorEastAsia" w:cstheme="majorBidi"/>
      <w:color w:val="272727" w:themeColor="text1" w:themeTint="D8"/>
    </w:rPr>
  </w:style>
  <w:style w:type="paragraph" w:styleId="Title">
    <w:name w:val="Title"/>
    <w:basedOn w:val="Normal"/>
    <w:next w:val="Normal"/>
    <w:link w:val="TitleChar"/>
    <w:uiPriority w:val="10"/>
    <w:qFormat/>
    <w:rsid w:val="003C6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7A5"/>
    <w:pPr>
      <w:spacing w:before="160"/>
      <w:jc w:val="center"/>
    </w:pPr>
    <w:rPr>
      <w:i/>
      <w:iCs/>
      <w:color w:val="404040" w:themeColor="text1" w:themeTint="BF"/>
    </w:rPr>
  </w:style>
  <w:style w:type="character" w:customStyle="1" w:styleId="QuoteChar">
    <w:name w:val="Quote Char"/>
    <w:basedOn w:val="DefaultParagraphFont"/>
    <w:link w:val="Quote"/>
    <w:uiPriority w:val="29"/>
    <w:rsid w:val="003C67A5"/>
    <w:rPr>
      <w:i/>
      <w:iCs/>
      <w:color w:val="404040" w:themeColor="text1" w:themeTint="BF"/>
    </w:rPr>
  </w:style>
  <w:style w:type="paragraph" w:styleId="ListParagraph">
    <w:name w:val="List Paragraph"/>
    <w:basedOn w:val="Normal"/>
    <w:uiPriority w:val="34"/>
    <w:qFormat/>
    <w:rsid w:val="003C67A5"/>
    <w:pPr>
      <w:ind w:left="720"/>
      <w:contextualSpacing/>
    </w:pPr>
  </w:style>
  <w:style w:type="character" w:styleId="IntenseEmphasis">
    <w:name w:val="Intense Emphasis"/>
    <w:basedOn w:val="DefaultParagraphFont"/>
    <w:uiPriority w:val="21"/>
    <w:qFormat/>
    <w:rsid w:val="003C67A5"/>
    <w:rPr>
      <w:i/>
      <w:iCs/>
      <w:color w:val="0F4761" w:themeColor="accent1" w:themeShade="BF"/>
    </w:rPr>
  </w:style>
  <w:style w:type="paragraph" w:styleId="IntenseQuote">
    <w:name w:val="Intense Quote"/>
    <w:basedOn w:val="Normal"/>
    <w:next w:val="Normal"/>
    <w:link w:val="IntenseQuoteChar"/>
    <w:uiPriority w:val="30"/>
    <w:qFormat/>
    <w:rsid w:val="003C6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7A5"/>
    <w:rPr>
      <w:i/>
      <w:iCs/>
      <w:color w:val="0F4761" w:themeColor="accent1" w:themeShade="BF"/>
    </w:rPr>
  </w:style>
  <w:style w:type="character" w:styleId="IntenseReference">
    <w:name w:val="Intense Reference"/>
    <w:basedOn w:val="DefaultParagraphFont"/>
    <w:uiPriority w:val="32"/>
    <w:qFormat/>
    <w:rsid w:val="003C67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4513</Characters>
  <Application>Microsoft Office Word</Application>
  <DocSecurity>0</DocSecurity>
  <Lines>88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Cisco</dc:creator>
  <cp:keywords/>
  <dc:description/>
  <cp:lastModifiedBy>Callie Perry</cp:lastModifiedBy>
  <cp:revision>3</cp:revision>
  <cp:lastPrinted>2025-11-03T15:03:00Z</cp:lastPrinted>
  <dcterms:created xsi:type="dcterms:W3CDTF">2025-12-15T23:20:00Z</dcterms:created>
  <dcterms:modified xsi:type="dcterms:W3CDTF">2025-12-15T23:21:00Z</dcterms:modified>
</cp:coreProperties>
</file>